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Écris le nom de la personne sous le critère. Une même personne ne peut pas remplir se trouver sur plus de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" w:tblpY="0"/>
        <w:tblW w:w="10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055"/>
        <w:gridCol w:w="2100"/>
        <w:gridCol w:w="2100"/>
        <w:gridCol w:w="2130"/>
        <w:tblGridChange w:id="0">
          <w:tblGrid>
            <w:gridCol w:w="2130"/>
            <w:gridCol w:w="2055"/>
            <w:gridCol w:w="2100"/>
            <w:gridCol w:w="2100"/>
            <w:gridCol w:w="213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007bc4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quelqu’un qui est déjà allé à Lourdes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une personne qui a déjà vu un miracle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quelqu’un qui a déjà lu la Bible en entier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une personne qui a déjà évangélisé son voisin 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quelqu’un qui a serré la main du pape (ou de l’évêque)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 nouveau baptisé de l’année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une personne qui a déjà prié pour une personne qui l’a pris en stop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quelqu’un qui a déjà été abordé par des missionnaires dans la rue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une personne qui a déjà reçu une parole de connaissance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quelqu’un qui est parti en mission humanitaire à l’étranger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007bc4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une personne qui connaît l’année de clôture du Concile Vatican II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une personne qui a déjà fait 2 Congrès Mission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quelqu’un qui vient pour la première fois à la paroisse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une personne qui connait tous les livres du Nouveau Testament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quelqu’un qui porte une médaille miraculeuse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une personne qui connaît la date de son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Baptême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une personne qui chante (ou siffle) dans la rue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un jeune de 21 ans</w:t>
            </w:r>
          </w:p>
        </w:tc>
        <w:tc>
          <w:tcPr>
            <w:shd w:fill="007bc4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0"/>
                <w:szCs w:val="20"/>
                <w:rtl w:val="0"/>
              </w:rPr>
              <w:t xml:space="preserve">Trouver un séminariste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Trouver quelqu’un qui a été baptisé à plus de 500 km d’ici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F02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FPX+MQtZ49Jfem/0v+mrl/WOg==">CgMxLjA4AHIhMW13RS1KODRpbXFkb1lsSGZOWjN5RFJkQ2xGSGxvTUJP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2020-07-17T14:40:00Z</dcterms:created>
  <dc:creator>Utilisateur Windows</dc:creator>
</cp:coreProperties>
</file>